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1B3" w:rsidRDefault="009441B3" w:rsidP="009441B3">
      <w:pPr>
        <w:spacing w:before="40" w:after="40" w:line="360" w:lineRule="auto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222655" w:rsidRPr="00222655" w:rsidRDefault="009441B3" w:rsidP="00222655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942B1">
        <w:rPr>
          <w:rFonts w:ascii="Times New Roman" w:hAnsi="Times New Roman" w:cs="Times New Roman"/>
          <w:b/>
          <w:sz w:val="28"/>
          <w:szCs w:val="28"/>
        </w:rPr>
        <w:t>«</w:t>
      </w:r>
      <w:r w:rsidR="00222655" w:rsidRPr="00222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Формирование исследовательских навыков в </w:t>
      </w:r>
      <w:proofErr w:type="gramStart"/>
      <w:r w:rsidR="00222655" w:rsidRPr="00222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процессе  проектной</w:t>
      </w:r>
      <w:proofErr w:type="gramEnd"/>
    </w:p>
    <w:p w:rsidR="009441B3" w:rsidRDefault="00222655" w:rsidP="0022265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деятельности</w:t>
      </w:r>
      <w:r w:rsidR="006353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5384" w:rsidRDefault="00635384" w:rsidP="0022265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635384" w:rsidRPr="00635384" w:rsidRDefault="00635384" w:rsidP="00222655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353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</w:t>
      </w:r>
      <w:r w:rsidRPr="00635384">
        <w:rPr>
          <w:rFonts w:ascii="Times New Roman" w:hAnsi="Times New Roman" w:cs="Times New Roman"/>
          <w:b/>
          <w:i/>
          <w:sz w:val="28"/>
          <w:szCs w:val="28"/>
        </w:rPr>
        <w:t xml:space="preserve"> Максимова Л.Б.</w:t>
      </w:r>
    </w:p>
    <w:p w:rsidR="00A942B1" w:rsidRPr="00635384" w:rsidRDefault="00A942B1" w:rsidP="00A942B1">
      <w:pPr>
        <w:spacing w:before="40" w:after="40" w:line="360" w:lineRule="auto"/>
        <w:ind w:right="-11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207" w:type="dxa"/>
        <w:tblCellSpacing w:w="15" w:type="dxa"/>
        <w:tblInd w:w="-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C0299C" w:rsidRPr="0078233F" w:rsidTr="000D61A2">
        <w:trPr>
          <w:tblCellSpacing w:w="15" w:type="dxa"/>
        </w:trPr>
        <w:tc>
          <w:tcPr>
            <w:tcW w:w="10147" w:type="dxa"/>
            <w:shd w:val="clear" w:color="auto" w:fill="FFFFFF"/>
            <w:tcMar>
              <w:top w:w="229" w:type="dxa"/>
              <w:left w:w="229" w:type="dxa"/>
              <w:bottom w:w="229" w:type="dxa"/>
              <w:right w:w="0" w:type="dxa"/>
            </w:tcMar>
            <w:vAlign w:val="center"/>
            <w:hideMark/>
          </w:tcPr>
          <w:p w:rsidR="005D1B66" w:rsidRDefault="00635384" w:rsidP="000D61A2">
            <w:pPr>
              <w:pStyle w:val="a7"/>
              <w:tabs>
                <w:tab w:val="left" w:pos="8917"/>
              </w:tabs>
              <w:spacing w:before="40" w:after="40" w:line="360" w:lineRule="auto"/>
              <w:ind w:right="6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22655" w:rsidRPr="00222655">
              <w:rPr>
                <w:rFonts w:ascii="Times New Roman" w:hAnsi="Times New Roman" w:cs="Times New Roman"/>
                <w:sz w:val="28"/>
                <w:szCs w:val="28"/>
              </w:rPr>
              <w:t xml:space="preserve"> последние годы в современной </w:t>
            </w:r>
            <w:r w:rsidR="00222655">
              <w:rPr>
                <w:rFonts w:ascii="Times New Roman" w:hAnsi="Times New Roman" w:cs="Times New Roman"/>
                <w:sz w:val="28"/>
                <w:szCs w:val="28"/>
              </w:rPr>
              <w:t xml:space="preserve">системе образования </w:t>
            </w:r>
            <w:r w:rsidR="00222655" w:rsidRPr="00222655">
              <w:rPr>
                <w:rFonts w:ascii="Times New Roman" w:hAnsi="Times New Roman" w:cs="Times New Roman"/>
                <w:sz w:val="28"/>
                <w:szCs w:val="28"/>
              </w:rPr>
              <w:t xml:space="preserve"> стала актуальна учебно-исследовательская деятельность. Во многом это объясняется сменой образовательных подходов: от «</w:t>
            </w:r>
            <w:proofErr w:type="spellStart"/>
            <w:r w:rsidR="00222655" w:rsidRPr="00222655">
              <w:rPr>
                <w:rFonts w:ascii="Times New Roman" w:hAnsi="Times New Roman" w:cs="Times New Roman"/>
                <w:sz w:val="28"/>
                <w:szCs w:val="28"/>
              </w:rPr>
              <w:t>знаниевого</w:t>
            </w:r>
            <w:proofErr w:type="spellEnd"/>
            <w:r w:rsidR="00222655" w:rsidRPr="00222655">
              <w:rPr>
                <w:rFonts w:ascii="Times New Roman" w:hAnsi="Times New Roman" w:cs="Times New Roman"/>
                <w:sz w:val="28"/>
                <w:szCs w:val="28"/>
              </w:rPr>
              <w:t>», при котором основной задачей являлось формирование прочной системы знаний, произошел поворот к </w:t>
            </w:r>
            <w:proofErr w:type="spellStart"/>
            <w:r w:rsidR="00222655" w:rsidRPr="00222655">
              <w:rPr>
                <w:rFonts w:ascii="Times New Roman" w:hAnsi="Times New Roman" w:cs="Times New Roman"/>
                <w:sz w:val="28"/>
                <w:szCs w:val="28"/>
              </w:rPr>
              <w:t>деятельностному</w:t>
            </w:r>
            <w:proofErr w:type="spellEnd"/>
            <w:r w:rsidR="00222655" w:rsidRPr="00222655">
              <w:rPr>
                <w:rFonts w:ascii="Times New Roman" w:hAnsi="Times New Roman" w:cs="Times New Roman"/>
                <w:sz w:val="28"/>
                <w:szCs w:val="28"/>
              </w:rPr>
              <w:t xml:space="preserve"> подходу, направленному на самостоятельное, активное добывание знаний </w:t>
            </w:r>
            <w:r w:rsidR="001F1769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222655" w:rsidRPr="00222655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F176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22655" w:rsidRPr="00222655">
              <w:rPr>
                <w:rFonts w:ascii="Times New Roman" w:hAnsi="Times New Roman" w:cs="Times New Roman"/>
                <w:sz w:val="28"/>
                <w:szCs w:val="28"/>
              </w:rPr>
              <w:t xml:space="preserve">щимися. В </w:t>
            </w:r>
            <w:r w:rsid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r w:rsidR="001F1769" w:rsidRP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едеральн</w:t>
            </w:r>
            <w:r w:rsid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="001F1769" w:rsidRP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государственн</w:t>
            </w:r>
            <w:r w:rsid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="001F1769" w:rsidRP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образовательн</w:t>
            </w:r>
            <w:r w:rsid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</w:t>
            </w:r>
            <w:r w:rsidR="001F1769" w:rsidRP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стандарт</w:t>
            </w:r>
            <w:r w:rsid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1F1769" w:rsidRP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среднего общего образования</w:t>
            </w:r>
            <w:r w:rsidR="001F17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определены </w:t>
            </w:r>
            <w:r w:rsidR="005D1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5D1B66" w:rsidRPr="005D1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етапредметные результаты освоения основной образовательной программы</w:t>
            </w:r>
            <w:r w:rsidR="005A5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Обучающийся должен уметь</w:t>
            </w:r>
            <w:r w:rsidR="005D1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A54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(на слайд)</w:t>
            </w:r>
            <w:r w:rsidR="005D1B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«…</w:t>
            </w:r>
            <w:r w:rsidR="001F1769" w:rsidRPr="001F176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 </w:t>
            </w:r>
            <w:r w:rsidR="005D1B66" w:rsidRPr="005D1B66">
              <w:rPr>
                <w:rFonts w:ascii="Times New Roman" w:hAnsi="Times New Roman" w:cs="Times New Roman"/>
                <w:sz w:val="28"/>
                <w:szCs w:val="28"/>
              </w:rPr>
              <w:t>владе</w:t>
            </w:r>
            <w:r w:rsidR="005D1B6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 w:rsidR="005D1B66" w:rsidRPr="005D1B6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познавательной, учебно-исследовательской и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ектной деятельности, способностью</w:t>
            </w:r>
            <w:r w:rsidR="005D1B66" w:rsidRPr="005D1B66">
              <w:rPr>
                <w:rFonts w:ascii="Times New Roman" w:hAnsi="Times New Roman" w:cs="Times New Roman"/>
                <w:sz w:val="28"/>
                <w:szCs w:val="28"/>
              </w:rPr>
              <w:t xml:space="preserve"> и готовность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D1B66" w:rsidRPr="005D1B66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самостоятельному поиску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способов </w:t>
            </w:r>
            <w:r w:rsidR="005D1B66" w:rsidRPr="005D1B66">
              <w:rPr>
                <w:rFonts w:ascii="Times New Roman" w:hAnsi="Times New Roman" w:cs="Times New Roman"/>
                <w:sz w:val="28"/>
                <w:szCs w:val="28"/>
              </w:rPr>
              <w:t>решения практических задач, применению различных методов познания; готовность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D1B66" w:rsidRPr="005D1B66">
              <w:rPr>
                <w:rFonts w:ascii="Times New Roman" w:hAnsi="Times New Roman" w:cs="Times New Roman"/>
                <w:sz w:val="28"/>
                <w:szCs w:val="28"/>
              </w:rPr>
              <w:t xml:space="preserve"> и способность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D1B66" w:rsidRPr="005D1B66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самостоятельной информационно-познавательной деятельности</w:t>
            </w:r>
            <w:r w:rsidR="005D1B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умению</w:t>
            </w:r>
            <w:r w:rsidR="005D1B66" w:rsidRPr="005D1B66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</w:t>
            </w:r>
            <w:r w:rsidR="005D1B66">
              <w:rPr>
                <w:rFonts w:ascii="Times New Roman" w:hAnsi="Times New Roman" w:cs="Times New Roman"/>
                <w:sz w:val="28"/>
                <w:szCs w:val="28"/>
              </w:rPr>
              <w:t>различных источниках информации».</w:t>
            </w:r>
          </w:p>
          <w:p w:rsidR="00FE052E" w:rsidRDefault="00222655" w:rsidP="000D61A2">
            <w:pPr>
              <w:pStyle w:val="a7"/>
              <w:tabs>
                <w:tab w:val="left" w:pos="8917"/>
                <w:tab w:val="left" w:pos="9097"/>
                <w:tab w:val="left" w:pos="9547"/>
              </w:tabs>
              <w:spacing w:before="40" w:after="40" w:line="360" w:lineRule="auto"/>
              <w:ind w:right="679"/>
              <w:rPr>
                <w:rFonts w:ascii="Times New Roman" w:hAnsi="Times New Roman" w:cs="Times New Roman"/>
                <w:sz w:val="28"/>
                <w:szCs w:val="28"/>
              </w:rPr>
            </w:pPr>
            <w:r w:rsidRPr="00222655">
              <w:rPr>
                <w:rFonts w:ascii="Times New Roman" w:hAnsi="Times New Roman" w:cs="Times New Roman"/>
                <w:sz w:val="28"/>
                <w:szCs w:val="28"/>
              </w:rPr>
              <w:t xml:space="preserve">Одним из способов, формирующих перечисленные умения обучающихся, является </w:t>
            </w:r>
            <w:r w:rsidR="005D1B66" w:rsidRPr="00635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проектно-исследовательская деятельность.</w:t>
            </w:r>
            <w:r w:rsidRPr="006353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FE052E" w:rsidRPr="0063538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5384">
              <w:rPr>
                <w:rFonts w:ascii="Times New Roman" w:hAnsi="Times New Roman" w:cs="Times New Roman"/>
                <w:sz w:val="28"/>
                <w:szCs w:val="28"/>
              </w:rPr>
              <w:t>Такой вид деятельности</w:t>
            </w:r>
            <w:r w:rsidR="00FE052E" w:rsidRPr="00FE052E">
              <w:rPr>
                <w:rFonts w:ascii="Times New Roman" w:hAnsi="Times New Roman" w:cs="Times New Roman"/>
                <w:sz w:val="28"/>
                <w:szCs w:val="28"/>
              </w:rPr>
              <w:t xml:space="preserve"> позволяет </w:t>
            </w:r>
            <w:r w:rsidR="005D1B66">
              <w:rPr>
                <w:rFonts w:ascii="Times New Roman" w:hAnsi="Times New Roman" w:cs="Times New Roman"/>
                <w:sz w:val="28"/>
                <w:szCs w:val="28"/>
              </w:rPr>
              <w:t>развивать:</w:t>
            </w:r>
          </w:p>
          <w:p w:rsidR="00FE052E" w:rsidRPr="005D1B66" w:rsidRDefault="00FE052E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66">
              <w:rPr>
                <w:rFonts w:ascii="Times New Roman" w:hAnsi="Times New Roman" w:cs="Times New Roman"/>
                <w:sz w:val="28"/>
                <w:szCs w:val="28"/>
              </w:rPr>
              <w:t>- умения классифицировать;</w:t>
            </w:r>
          </w:p>
          <w:p w:rsidR="00FE052E" w:rsidRPr="005D1B66" w:rsidRDefault="00FE052E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умения и навыки наблюдения;</w:t>
            </w:r>
          </w:p>
          <w:p w:rsidR="00FE052E" w:rsidRPr="005D1B66" w:rsidRDefault="00FE052E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66">
              <w:rPr>
                <w:rFonts w:ascii="Times New Roman" w:hAnsi="Times New Roman" w:cs="Times New Roman"/>
                <w:sz w:val="28"/>
                <w:szCs w:val="28"/>
              </w:rPr>
              <w:t>- навыки экспериментирования;</w:t>
            </w:r>
          </w:p>
          <w:p w:rsidR="00FE052E" w:rsidRPr="005D1B66" w:rsidRDefault="00FE052E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B66">
              <w:rPr>
                <w:rFonts w:ascii="Times New Roman" w:hAnsi="Times New Roman" w:cs="Times New Roman"/>
                <w:sz w:val="28"/>
                <w:szCs w:val="28"/>
              </w:rPr>
              <w:t>- умения высказывать суждения, делать умозаключения и выводы;</w:t>
            </w:r>
          </w:p>
          <w:p w:rsidR="00FE052E" w:rsidRPr="005D1B66" w:rsidRDefault="00FE052E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hAnsi="Times New Roman" w:cs="Times New Roman"/>
                <w:sz w:val="28"/>
                <w:szCs w:val="28"/>
              </w:rPr>
            </w:pPr>
            <w:r w:rsidRPr="005D1B66">
              <w:rPr>
                <w:rFonts w:ascii="Times New Roman" w:hAnsi="Times New Roman" w:cs="Times New Roman"/>
                <w:sz w:val="28"/>
                <w:szCs w:val="28"/>
              </w:rPr>
              <w:t>- умения и навыки работы с имеющейся информацией, её нахождение и ранжирование;</w:t>
            </w:r>
          </w:p>
          <w:p w:rsidR="00FE052E" w:rsidRPr="005D1B66" w:rsidRDefault="00FE052E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hAnsi="Times New Roman" w:cs="Times New Roman"/>
                <w:sz w:val="28"/>
                <w:szCs w:val="28"/>
              </w:rPr>
            </w:pPr>
            <w:r w:rsidRPr="005D1B66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и развитие у </w:t>
            </w:r>
            <w:proofErr w:type="gramStart"/>
            <w:r w:rsidR="001D4939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5D1B66">
              <w:rPr>
                <w:rFonts w:ascii="Times New Roman" w:hAnsi="Times New Roman" w:cs="Times New Roman"/>
                <w:sz w:val="28"/>
                <w:szCs w:val="28"/>
              </w:rPr>
              <w:t xml:space="preserve"> умений</w:t>
            </w:r>
            <w:proofErr w:type="gramEnd"/>
            <w:r w:rsidRPr="005D1B66">
              <w:rPr>
                <w:rFonts w:ascii="Times New Roman" w:hAnsi="Times New Roman" w:cs="Times New Roman"/>
                <w:sz w:val="28"/>
                <w:szCs w:val="28"/>
              </w:rPr>
              <w:t xml:space="preserve"> и навыков исследовательского поиска и творческого проектирования;</w:t>
            </w:r>
          </w:p>
          <w:p w:rsidR="00FE052E" w:rsidRPr="00FE052E" w:rsidRDefault="00635384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познавательные потребности и способности</w:t>
            </w:r>
            <w:r w:rsidR="00FE052E" w:rsidRPr="005D1B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4842" w:rsidRDefault="0078233F" w:rsidP="005A5448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F776E" w:rsidRPr="00782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06A6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78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техникуме в</w:t>
            </w:r>
            <w:r w:rsidR="006A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ыработана система организации работы </w:t>
            </w:r>
            <w:r w:rsidR="0063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формированию </w:t>
            </w:r>
            <w:r w:rsidR="005A5448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исследовательских навыков в процессе  проектной</w:t>
            </w:r>
            <w:r w:rsid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448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6A4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5448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Студенты ежегодно </w:t>
            </w:r>
            <w:r w:rsidR="0063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разрабатывают и </w:t>
            </w:r>
            <w:r w:rsidR="005A5448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защищают индивидуальные проекты. </w:t>
            </w:r>
            <w:r w:rsidR="0078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учебный план включены </w:t>
            </w:r>
            <w:r w:rsid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предметы </w:t>
            </w:r>
            <w:r w:rsidR="001D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D49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8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End"/>
            <w:r w:rsidR="00780A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проектной деятельности» для обучающихся по программам специалистов среднего звена</w:t>
            </w:r>
            <w:r w:rsid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 Основы исследовательской деятельности» для обучающихся по программам подготовки </w:t>
            </w:r>
            <w:r w:rsidR="00191439"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квалифицированных рабочих, служащих</w:t>
            </w:r>
            <w:r w:rsidR="0063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91439"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пределён </w:t>
            </w:r>
            <w:r w:rsidR="0063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191439"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период, в течение которого предмет будет изучаться, установлены </w:t>
            </w:r>
            <w:r w:rsid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защиты индивидуальных проектов.</w:t>
            </w:r>
          </w:p>
          <w:p w:rsidR="005A5448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дисциплин – формирование проектной</w:t>
            </w:r>
            <w:r w:rsid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353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</w:t>
            </w: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компетентности студентов. </w:t>
            </w:r>
          </w:p>
          <w:p w:rsidR="00191439" w:rsidRDefault="00635384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дисциплин</w:t>
            </w:r>
            <w:r w:rsidR="00191439"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выделение основных этапов написания проектной работы; </w:t>
            </w:r>
          </w:p>
          <w:p w:rsid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представления о научных методах, используемых при написании и проведении исследования; </w:t>
            </w:r>
          </w:p>
          <w:p w:rsid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изучение способов анализа</w:t>
            </w:r>
            <w:r w:rsidR="005C232A"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полученной информации</w:t>
            </w: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5C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её </w:t>
            </w: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</w:t>
            </w:r>
            <w:r w:rsidR="005C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 представления о научных подходах; </w:t>
            </w:r>
          </w:p>
          <w:p w:rsid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before="40" w:after="40" w:line="36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умений представления и защиты результатов проектной деятельности</w:t>
            </w:r>
          </w:p>
          <w:p w:rsidR="00191439" w:rsidRPr="00191439" w:rsidRDefault="00635384" w:rsidP="000D61A2">
            <w:pPr>
              <w:pStyle w:val="a7"/>
              <w:tabs>
                <w:tab w:val="left" w:pos="8917"/>
                <w:tab w:val="left" w:pos="9097"/>
              </w:tabs>
              <w:spacing w:line="360" w:lineRule="auto"/>
              <w:ind w:right="7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Студенты на уроках основ</w:t>
            </w:r>
            <w:r w:rsidR="00191439"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проектной деятельности подробно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знакомятся со стадиями </w:t>
            </w:r>
            <w:r w:rsidR="00191439" w:rsidRPr="00191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над проектом.</w:t>
            </w:r>
            <w:r w:rsidR="0033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методической литературе отмечается, что алгоритм организации проектной деятельности подчиняется правилу пяти «П»:</w:t>
            </w:r>
          </w:p>
          <w:p w:rsidR="00191439" w:rsidRP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line="360" w:lineRule="auto"/>
              <w:ind w:right="79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Проблема</w:t>
            </w:r>
          </w:p>
          <w:p w:rsidR="00191439" w:rsidRP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line="360" w:lineRule="auto"/>
              <w:ind w:right="79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Проектирование (планирование)</w:t>
            </w:r>
          </w:p>
          <w:p w:rsidR="00191439" w:rsidRP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line="360" w:lineRule="auto"/>
              <w:ind w:right="79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Поиск информации  </w:t>
            </w:r>
          </w:p>
          <w:p w:rsidR="00191439" w:rsidRP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line="360" w:lineRule="auto"/>
              <w:ind w:right="79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Продукт </w:t>
            </w:r>
          </w:p>
          <w:p w:rsidR="00191439" w:rsidRDefault="00191439" w:rsidP="000D61A2">
            <w:pPr>
              <w:pStyle w:val="a7"/>
              <w:tabs>
                <w:tab w:val="left" w:pos="8917"/>
                <w:tab w:val="left" w:pos="9097"/>
              </w:tabs>
              <w:spacing w:line="360" w:lineRule="auto"/>
              <w:ind w:right="793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19143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Презентация.</w:t>
            </w:r>
          </w:p>
          <w:p w:rsidR="00592BBF" w:rsidRDefault="00BA3D40" w:rsidP="005A5448">
            <w:pPr>
              <w:pStyle w:val="a7"/>
              <w:tabs>
                <w:tab w:val="left" w:pos="8917"/>
                <w:tab w:val="left" w:pos="9097"/>
              </w:tabs>
              <w:spacing w:line="360" w:lineRule="auto"/>
              <w:ind w:right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аждое иссле</w:t>
            </w:r>
            <w:r w:rsidR="0059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дование начинается с определения</w:t>
            </w:r>
            <w:r w:rsid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проблемы. О</w:t>
            </w:r>
            <w:r w:rsidR="00017841" w:rsidRP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дной из основных трудностей </w:t>
            </w:r>
            <w:r w:rsidR="0059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работе над этапами </w:t>
            </w:r>
            <w:r w:rsidR="00017841" w:rsidRP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является </w:t>
            </w:r>
            <w:r w:rsidR="0059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студентов </w:t>
            </w:r>
            <w:r w:rsidR="00017841" w:rsidRP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определению проблемы</w:t>
            </w:r>
            <w:r w:rsid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841" w:rsidRP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формулированию цел</w:t>
            </w:r>
            <w:r w:rsidR="00E51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17841" w:rsidRP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="0059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Положительный </w:t>
            </w:r>
            <w:r w:rsid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</w:t>
            </w:r>
            <w:r w:rsidR="0059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этой работе достигается с помощью</w:t>
            </w:r>
            <w:r w:rsid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конкретных ситуаций</w:t>
            </w:r>
            <w:r w:rsid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9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которых </w:t>
            </w:r>
            <w:r w:rsid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нужно определить проблему, поставить цель для </w:t>
            </w:r>
            <w:r w:rsidR="0059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её </w:t>
            </w:r>
            <w:r w:rsid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разрешения</w:t>
            </w:r>
            <w:r w:rsidR="0059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17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2BBF" w:rsidRPr="005A5448" w:rsidRDefault="00592BBF" w:rsidP="00592BBF">
            <w:pPr>
              <w:pStyle w:val="a7"/>
              <w:tabs>
                <w:tab w:val="left" w:pos="8917"/>
                <w:tab w:val="left" w:pos="9097"/>
              </w:tabs>
              <w:spacing w:line="360" w:lineRule="auto"/>
              <w:ind w:right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 такой работы студенты понимают, что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5A54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роблема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противоречие между должной (желаемой) и реальной ситуацией.</w:t>
            </w:r>
          </w:p>
          <w:p w:rsidR="00E51908" w:rsidRDefault="00017841" w:rsidP="005A5448">
            <w:pPr>
              <w:pStyle w:val="a7"/>
              <w:tabs>
                <w:tab w:val="left" w:pos="8917"/>
                <w:tab w:val="left" w:pos="9097"/>
              </w:tabs>
              <w:spacing w:line="360" w:lineRule="auto"/>
              <w:ind w:right="793"/>
              <w:jc w:val="both"/>
              <w:rPr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(ПРИМЕР</w:t>
            </w:r>
            <w:r w:rsidR="00E519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 Андрея Рублева)</w:t>
            </w:r>
          </w:p>
          <w:p w:rsidR="00462F17" w:rsidRPr="005A5448" w:rsidRDefault="008218C1" w:rsidP="00DF2C93">
            <w:pPr>
              <w:pStyle w:val="a7"/>
              <w:tabs>
                <w:tab w:val="left" w:pos="8917"/>
              </w:tabs>
              <w:spacing w:line="360" w:lineRule="auto"/>
              <w:ind w:right="6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E51908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ажным шагом при разработке проекта </w:t>
            </w:r>
            <w:proofErr w:type="gramStart"/>
            <w:r w:rsidR="00E51908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 постановка</w:t>
            </w:r>
            <w:proofErr w:type="gramEnd"/>
            <w:r w:rsidR="00E51908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цели.</w:t>
            </w:r>
            <w:r w:rsidR="00F4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63B5" w:rsidRPr="00F4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знакомятся </w:t>
            </w:r>
            <w:proofErr w:type="gramStart"/>
            <w:r w:rsidR="00F463B5" w:rsidRPr="00F4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 SMART</w:t>
            </w:r>
            <w:proofErr w:type="gramEnd"/>
            <w:r w:rsidR="00F463B5" w:rsidRPr="00F4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–системой постановки целей. (НА СЛАЙДЕ </w:t>
            </w:r>
            <w:proofErr w:type="gramStart"/>
            <w:r w:rsidR="00F463B5" w:rsidRPr="00F4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РАСШИФРОВКА) </w:t>
            </w:r>
            <w:r w:rsidR="00F4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1908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Чтобы обратить внимание на значимость правильно поставленной цели проекта, занятие по </w:t>
            </w:r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её постановке 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начинается с притчи (</w:t>
            </w:r>
            <w:r w:rsidR="00F46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ратко рассказать)</w:t>
            </w:r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8218C1" w:rsidRPr="005A5448" w:rsidRDefault="008218C1" w:rsidP="005A5448">
            <w:pPr>
              <w:pStyle w:val="a7"/>
              <w:tabs>
                <w:tab w:val="left" w:pos="8917"/>
              </w:tabs>
              <w:spacing w:line="360" w:lineRule="auto"/>
              <w:ind w:right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изучении методов </w:t>
            </w:r>
            <w:proofErr w:type="gramStart"/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исследования 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студентам</w:t>
            </w:r>
            <w:proofErr w:type="gramEnd"/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предлагается решить загадку Эйнштейна. Данная работа учит систематизировать, выделять главное,</w:t>
            </w:r>
            <w:r w:rsidR="001552AB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</w:t>
            </w:r>
            <w:r w:rsidR="001552AB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делать выводы.</w:t>
            </w:r>
            <w:r w:rsid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Хорошим подспорьем для изучения теории служат видео уроки,  разработанные к</w:t>
            </w:r>
            <w:r w:rsidR="00F5256E" w:rsidRP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орпоративны</w:t>
            </w:r>
            <w:r w:rsid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5256E" w:rsidRP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</w:t>
            </w:r>
            <w:r w:rsid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5256E" w:rsidRP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5256E" w:rsidRP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бщероссийской общественно-государственной детско-юношеской организации «Российское движение школьников»  </w:t>
            </w:r>
            <w:r w:rsid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6" w:history="1">
              <w:r w:rsidR="00F5256E" w:rsidRPr="0055363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https://rdsh.education/rdsh-ts/</w:t>
              </w:r>
            </w:hyperlink>
            <w:r w:rsidR="00F52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  <w:p w:rsidR="001552AB" w:rsidRPr="005A5448" w:rsidRDefault="001552AB" w:rsidP="005A5448">
            <w:pPr>
              <w:pStyle w:val="a7"/>
              <w:tabs>
                <w:tab w:val="left" w:pos="8917"/>
              </w:tabs>
              <w:spacing w:line="360" w:lineRule="auto"/>
              <w:ind w:right="7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ходе изучения предмета студенты знакомятся с видами проектов. (НА слайде типы проектов)</w:t>
            </w:r>
          </w:p>
          <w:p w:rsidR="00BF640D" w:rsidRPr="005A5448" w:rsidRDefault="005C232A" w:rsidP="005A5448">
            <w:pPr>
              <w:pStyle w:val="a7"/>
              <w:tabs>
                <w:tab w:val="left" w:pos="8814"/>
                <w:tab w:val="left" w:pos="8917"/>
              </w:tabs>
              <w:spacing w:line="360" w:lineRule="auto"/>
              <w:ind w:right="10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обучения </w:t>
            </w:r>
            <w:r w:rsidR="001552AB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 определяет  образовательный предмет</w:t>
            </w:r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552AB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которого он хотел бы разрабатывать проект. Педагоги в начале учебного года составляю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552AB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спис</w:t>
            </w:r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тем индивидуальных проектов, с которыми студенты могут познакомиться как на уроках, так и в свободное от занятий время. Но любой с</w:t>
            </w:r>
            <w:r w:rsidR="001552AB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тудент может </w:t>
            </w:r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сам предложить тему проекта</w:t>
            </w:r>
            <w:r w:rsidR="001552AB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исходя из своих интересов.</w:t>
            </w:r>
            <w:r w:rsidR="00BF640D" w:rsidRPr="005A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691F" w:rsidRPr="005A5448" w:rsidRDefault="00360C65" w:rsidP="005A5448">
            <w:pPr>
              <w:pStyle w:val="a7"/>
              <w:tabs>
                <w:tab w:val="left" w:pos="8814"/>
                <w:tab w:val="left" w:pos="8917"/>
              </w:tabs>
              <w:spacing w:line="360" w:lineRule="auto"/>
              <w:ind w:right="10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Определение тематики</w:t>
            </w:r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руководителя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производится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2C93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</w:t>
            </w:r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="00DF2C93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ся 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F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середине первого полугодия (семестра), но не позднее ноября.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8322E5" w:rsidRPr="002D56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Примеры тем или таблица)</w:t>
            </w:r>
            <w:r w:rsidR="006F691F" w:rsidRPr="002D56A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6F691F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году студентам были рекомендованы темы проектов с п</w:t>
            </w:r>
            <w:r w:rsidR="002D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рофессиональной направленностью, которые, по мнению и студентов, и педагогов, заслуживают особого внимания и будут применяться в дальнейшей работе. </w:t>
            </w:r>
            <w:r w:rsidR="006F691F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(Пример на экране)</w:t>
            </w:r>
            <w:r w:rsidR="005C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322E5" w:rsidRPr="005A5448" w:rsidRDefault="002D56AB" w:rsidP="005A5448">
            <w:pPr>
              <w:pStyle w:val="a7"/>
              <w:tabs>
                <w:tab w:val="left" w:pos="8814"/>
                <w:tab w:val="left" w:pos="8917"/>
              </w:tabs>
              <w:spacing w:line="360" w:lineRule="auto"/>
              <w:ind w:right="10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Ответственность за качество проекта лежит как на самом проектанте, так и  на его руководителе, который  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консультирует студента</w:t>
            </w:r>
            <w:r w:rsidR="00360C6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2316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 вопросам планирования, методики исследования, оформления </w:t>
            </w:r>
            <w:bookmarkStart w:id="0" w:name="YANDEX_50"/>
            <w:bookmarkEnd w:id="0"/>
            <w:r w:rsidR="00E92316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 предста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вления результатов работы. Хорошим подспорьем в организации совместной работы студента и руководителя являются презентации о проектной и</w:t>
            </w:r>
            <w:r w:rsidR="00FD3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исследовательской деятельности,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оформления докумен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тации</w:t>
            </w:r>
            <w:r w:rsidR="00FD36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которыми педагоги знакомятся на методической комиссии.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качестве примера можно привести лист планирования (на слайд), который оформляется в самом начале работы. </w:t>
            </w:r>
            <w:r w:rsidR="00360C6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Обязательной документацией по проекту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представляемой  на </w:t>
            </w:r>
            <w:r w:rsidR="005C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презентации,  </w:t>
            </w:r>
            <w:r w:rsidR="00360C6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является паспорт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 и портфолио</w:t>
            </w:r>
            <w:r w:rsidR="005C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  <w:r w:rsid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0C6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(Слайд) </w:t>
            </w:r>
          </w:p>
          <w:p w:rsidR="008322E5" w:rsidRPr="00B20A63" w:rsidRDefault="00B20A63" w:rsidP="005A5448">
            <w:pPr>
              <w:pStyle w:val="a7"/>
              <w:tabs>
                <w:tab w:val="left" w:pos="8814"/>
                <w:tab w:val="left" w:pos="8917"/>
              </w:tabs>
              <w:spacing w:line="360" w:lineRule="auto"/>
              <w:ind w:right="10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учебному проекту предъявляются определённые </w:t>
            </w:r>
            <w:r w:rsidRPr="00B20A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требования</w:t>
            </w:r>
            <w:r w:rsidRPr="00B20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322E5" w:rsidRPr="00B20A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 них таковы:</w:t>
            </w:r>
          </w:p>
          <w:p w:rsidR="008322E5" w:rsidRPr="005A5448" w:rsidRDefault="00530049" w:rsidP="005A5448">
            <w:pPr>
              <w:pStyle w:val="a7"/>
              <w:tabs>
                <w:tab w:val="left" w:pos="891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 направлена на разрешение конкретной проблемы.</w:t>
            </w:r>
          </w:p>
          <w:p w:rsidR="00530049" w:rsidRDefault="00530049" w:rsidP="005A5448">
            <w:pPr>
              <w:pStyle w:val="a7"/>
              <w:tabs>
                <w:tab w:val="left" w:pos="891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2.Проект всегда имеет продукт. слайд (ПРИМЕРЫ продуктов)</w:t>
            </w:r>
          </w:p>
          <w:p w:rsidR="008322E5" w:rsidRPr="005A5448" w:rsidRDefault="00530049" w:rsidP="005A5448">
            <w:pPr>
              <w:pStyle w:val="a7"/>
              <w:tabs>
                <w:tab w:val="left" w:pos="8917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1" w:name="YANDEX_63"/>
            <w:bookmarkEnd w:id="1"/>
            <w:proofErr w:type="gramStart"/>
            <w:r w:rsidR="0033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именения  исследовательских</w:t>
            </w:r>
            <w:proofErr w:type="gramEnd"/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методов 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работы </w:t>
            </w:r>
            <w:bookmarkStart w:id="2" w:name="YANDEX_64"/>
            <w:bookmarkEnd w:id="2"/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(поиск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её анализ и 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обработка, осмысление </w:t>
            </w:r>
            <w:bookmarkStart w:id="3" w:name="YANDEX_65"/>
            <w:bookmarkEnd w:id="3"/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  представление информации</w:t>
            </w:r>
            <w:r w:rsidR="0033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проведение экспериментов, опросов, анализ результатов, сопоставление их в диаграммах 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20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3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Итогом работ</w:t>
            </w:r>
            <w:r w:rsidR="005C2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является презентация проекта</w:t>
            </w:r>
            <w:r w:rsidR="008322E5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</w:t>
            </w:r>
          </w:p>
          <w:p w:rsidR="008322E5" w:rsidRPr="005A5448" w:rsidRDefault="008322E5" w:rsidP="005A5448">
            <w:pPr>
              <w:pStyle w:val="a7"/>
              <w:tabs>
                <w:tab w:val="left" w:pos="8917"/>
              </w:tabs>
              <w:spacing w:line="360" w:lineRule="auto"/>
              <w:ind w:right="8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Лучшие проекты отбираются для представления на ежегодной студенческой конференции, выдвигаются на региональные и всероссийские конкурсы.</w:t>
            </w:r>
          </w:p>
          <w:p w:rsidR="00C13B8E" w:rsidRPr="005A5448" w:rsidRDefault="00F23A1D" w:rsidP="005A5448">
            <w:pPr>
              <w:shd w:val="clear" w:color="auto" w:fill="FFFFFF"/>
              <w:tabs>
                <w:tab w:val="left" w:pos="8917"/>
              </w:tabs>
              <w:spacing w:before="40" w:after="40" w:line="360" w:lineRule="auto"/>
              <w:ind w:right="8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8322E5" w:rsidRPr="005A5448" w:rsidRDefault="008322E5" w:rsidP="00530049">
            <w:pPr>
              <w:shd w:val="clear" w:color="auto" w:fill="FFFFFF"/>
              <w:tabs>
                <w:tab w:val="left" w:pos="10090"/>
              </w:tabs>
              <w:spacing w:before="40" w:after="40" w:line="360" w:lineRule="auto"/>
              <w:ind w:right="8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особенность  проектного исследования в образовательном процессе – то, что оно является учебным. Это означает, что его главной целью является развитие личности, а не получение объективно нового результата, как в «большой» науке. Цель </w:t>
            </w:r>
            <w:proofErr w:type="spellStart"/>
            <w:r w:rsidR="0058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проетно</w:t>
            </w:r>
            <w:proofErr w:type="spellEnd"/>
            <w:r w:rsidR="00581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исследовательской деятельности – в приобретении студентами функционального навыка исследования как универсального способа освоения действительности, развитии способности к исследовательскому типу мышления, активизации личностной позиции обучающегося в образовательном процессе на основе приобретения субъективно новых знаний (т.е. самостоятельно получаемых знаний, являющихся новыми и личностно значимыми для конкретного обучающегося).</w:t>
            </w:r>
          </w:p>
          <w:p w:rsidR="00F731FB" w:rsidRPr="005A5448" w:rsidRDefault="00BB0929" w:rsidP="005818B0">
            <w:pPr>
              <w:shd w:val="clear" w:color="auto" w:fill="FFFFFF"/>
              <w:tabs>
                <w:tab w:val="left" w:pos="9806"/>
              </w:tabs>
              <w:spacing w:before="40" w:after="4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52A43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F064B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Анализируя вышеизложенное, следует сделать  вывод: проект - один из способов </w:t>
            </w:r>
            <w:r w:rsidR="006F691F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формирования </w:t>
            </w:r>
            <w:r w:rsidR="00530049" w:rsidRPr="00530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исследовательских навыков</w:t>
            </w:r>
            <w:r w:rsidR="006F691F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личностных результатов освоения образовательной программы. </w:t>
            </w:r>
          </w:p>
          <w:p w:rsidR="00F731FB" w:rsidRDefault="00530049" w:rsidP="005A5448">
            <w:pPr>
              <w:tabs>
                <w:tab w:val="left" w:pos="891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F731FB" w:rsidRPr="005A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530049" w:rsidRPr="005A5448" w:rsidRDefault="00530049" w:rsidP="005A5448">
            <w:pPr>
              <w:tabs>
                <w:tab w:val="left" w:pos="891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СЛАЙДА ИЗ СТАНДАРТА</w:t>
            </w:r>
          </w:p>
          <w:p w:rsidR="00F731FB" w:rsidRPr="00530049" w:rsidRDefault="00F731FB" w:rsidP="005A5448">
            <w:pPr>
              <w:tabs>
                <w:tab w:val="left" w:pos="891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004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4)</w:t>
            </w:r>
            <w:r w:rsidRPr="0053004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F731FB" w:rsidRPr="00530049" w:rsidRDefault="00F731FB" w:rsidP="005A5448">
            <w:pPr>
              <w:tabs>
                <w:tab w:val="left" w:pos="891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004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5)</w:t>
            </w:r>
            <w:r w:rsidRPr="00530049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53004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  <w:p w:rsidR="00F731FB" w:rsidRPr="00530049" w:rsidRDefault="00F731FB" w:rsidP="005A5448">
            <w:pPr>
              <w:tabs>
                <w:tab w:val="left" w:pos="8917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004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6)</w:t>
            </w:r>
            <w:r w:rsidRPr="0053004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умение определять назначение и функции различных социальных институтов,</w:t>
            </w:r>
          </w:p>
          <w:p w:rsidR="004F064B" w:rsidRPr="00530049" w:rsidRDefault="00F731FB" w:rsidP="005A5448">
            <w:pPr>
              <w:shd w:val="clear" w:color="auto" w:fill="FFFFFF"/>
              <w:tabs>
                <w:tab w:val="left" w:pos="8917"/>
              </w:tabs>
              <w:spacing w:before="40" w:after="40" w:line="360" w:lineRule="auto"/>
              <w:ind w:right="1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3004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9)</w:t>
            </w:r>
            <w:r w:rsidRPr="0053004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  <w:p w:rsidR="00F731FB" w:rsidRPr="005A5448" w:rsidRDefault="00F731FB" w:rsidP="005A5448">
            <w:pPr>
              <w:shd w:val="clear" w:color="auto" w:fill="FFFFFF"/>
              <w:tabs>
                <w:tab w:val="left" w:pos="8917"/>
              </w:tabs>
              <w:spacing w:before="40" w:after="40" w:line="360" w:lineRule="auto"/>
              <w:ind w:right="11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04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умение продуктивно общаться и взаимодействовать в процессе совместной деятельности</w:t>
            </w:r>
            <w:r w:rsidR="00530049" w:rsidRPr="0053004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)</w:t>
            </w:r>
          </w:p>
          <w:p w:rsidR="004F064B" w:rsidRPr="004F064B" w:rsidRDefault="004F064B" w:rsidP="000D61A2">
            <w:pPr>
              <w:shd w:val="clear" w:color="auto" w:fill="FFFFFF"/>
              <w:tabs>
                <w:tab w:val="left" w:pos="8917"/>
                <w:tab w:val="left" w:pos="8956"/>
              </w:tabs>
              <w:spacing w:before="40" w:after="40" w:line="360" w:lineRule="auto"/>
              <w:ind w:right="1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0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Список использованной литературы:</w:t>
            </w:r>
          </w:p>
          <w:p w:rsidR="004F064B" w:rsidRPr="004F064B" w:rsidRDefault="004F064B" w:rsidP="000D61A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8917"/>
              </w:tabs>
              <w:spacing w:before="40" w:after="40" w:line="360" w:lineRule="auto"/>
              <w:ind w:right="1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0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Игнатова И.Б. Проектные технологии как метод обучения [Электронный ресурс]. – Режим доступа: http://www.teoria‐practica.ru/‐1‐2011/pedagogika/ ignatova‐sushkova.pdf</w:t>
            </w:r>
          </w:p>
          <w:p w:rsidR="004F064B" w:rsidRPr="004F064B" w:rsidRDefault="004F064B" w:rsidP="000D61A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8917"/>
              </w:tabs>
              <w:spacing w:before="40" w:after="40" w:line="360" w:lineRule="auto"/>
              <w:ind w:right="1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0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Пахомова Н. Ю. Метод учебных проектов в образовательном учреждении: Пособие для учителей и студентов педагогических вузов. — М.: АРКТИ, 2000 г.</w:t>
            </w:r>
          </w:p>
          <w:p w:rsidR="004F064B" w:rsidRPr="004F064B" w:rsidRDefault="004F064B" w:rsidP="000D61A2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8917"/>
              </w:tabs>
              <w:spacing w:before="40" w:after="40" w:line="360" w:lineRule="auto"/>
              <w:ind w:right="13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0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Новикова Т. Проектные технологии на уроках и во внеурочной деятельности. //Народное образование, № 7, 2000 г.</w:t>
            </w:r>
          </w:p>
          <w:p w:rsidR="004F064B" w:rsidRPr="004F064B" w:rsidRDefault="004F064B" w:rsidP="000D61A2">
            <w:pPr>
              <w:shd w:val="clear" w:color="auto" w:fill="FFFFFF"/>
              <w:tabs>
                <w:tab w:val="left" w:pos="8917"/>
              </w:tabs>
              <w:spacing w:before="40" w:after="40" w:line="360" w:lineRule="auto"/>
              <w:ind w:right="1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3B3" w:rsidRPr="005263B3" w:rsidRDefault="005263B3" w:rsidP="000D61A2">
            <w:pPr>
              <w:shd w:val="clear" w:color="auto" w:fill="FFFFFF"/>
              <w:tabs>
                <w:tab w:val="left" w:pos="8917"/>
              </w:tabs>
              <w:spacing w:before="40" w:after="40" w:line="360" w:lineRule="auto"/>
              <w:ind w:right="13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C44" w:rsidRPr="0078233F" w:rsidRDefault="00A94C44" w:rsidP="000D61A2">
            <w:pPr>
              <w:pStyle w:val="a7"/>
              <w:tabs>
                <w:tab w:val="left" w:pos="8917"/>
              </w:tabs>
              <w:spacing w:before="40" w:after="40" w:line="36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EA0" w:rsidRPr="0078233F" w:rsidRDefault="00A96EA0" w:rsidP="000D61A2">
            <w:pPr>
              <w:pStyle w:val="a7"/>
              <w:tabs>
                <w:tab w:val="left" w:pos="8917"/>
              </w:tabs>
              <w:spacing w:before="40" w:after="40" w:line="360" w:lineRule="auto"/>
              <w:ind w:left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66" w:rsidRPr="0078233F" w:rsidTr="000D61A2">
        <w:trPr>
          <w:trHeight w:val="734"/>
          <w:tblCellSpacing w:w="15" w:type="dxa"/>
        </w:trPr>
        <w:tc>
          <w:tcPr>
            <w:tcW w:w="10147" w:type="dxa"/>
            <w:shd w:val="clear" w:color="auto" w:fill="FFFFFF"/>
            <w:tcMar>
              <w:top w:w="229" w:type="dxa"/>
              <w:left w:w="229" w:type="dxa"/>
              <w:bottom w:w="229" w:type="dxa"/>
              <w:right w:w="0" w:type="dxa"/>
            </w:tcMar>
            <w:vAlign w:val="center"/>
          </w:tcPr>
          <w:p w:rsidR="005D1B66" w:rsidRPr="00222655" w:rsidRDefault="005D1B66" w:rsidP="000D61A2">
            <w:pPr>
              <w:pStyle w:val="a7"/>
              <w:tabs>
                <w:tab w:val="left" w:pos="8917"/>
              </w:tabs>
              <w:spacing w:before="40" w:after="40" w:line="360" w:lineRule="auto"/>
              <w:ind w:right="59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5175" w:rsidRPr="006D5175" w:rsidRDefault="006D5175" w:rsidP="006D5175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6D5175" w:rsidRPr="006D5175" w:rsidRDefault="006D5175" w:rsidP="006D5175">
      <w:pPr>
        <w:rPr>
          <w:rFonts w:ascii="Times New Roman" w:hAnsi="Times New Roman" w:cs="Times New Roman"/>
          <w:sz w:val="24"/>
          <w:szCs w:val="24"/>
        </w:rPr>
      </w:pPr>
    </w:p>
    <w:p w:rsidR="006D5175" w:rsidRPr="006D5175" w:rsidRDefault="006D5175" w:rsidP="006D5175">
      <w:pPr>
        <w:rPr>
          <w:rFonts w:ascii="Times New Roman" w:hAnsi="Times New Roman" w:cs="Times New Roman"/>
          <w:sz w:val="24"/>
          <w:szCs w:val="24"/>
        </w:rPr>
      </w:pPr>
    </w:p>
    <w:sectPr w:rsidR="006D5175" w:rsidRPr="006D5175" w:rsidSect="00BF64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FDD"/>
    <w:multiLevelType w:val="multilevel"/>
    <w:tmpl w:val="369E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2D78"/>
    <w:multiLevelType w:val="hybridMultilevel"/>
    <w:tmpl w:val="3430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1EEF"/>
    <w:multiLevelType w:val="hybridMultilevel"/>
    <w:tmpl w:val="062E5ACA"/>
    <w:lvl w:ilvl="0" w:tplc="F048BB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E4169DF"/>
    <w:multiLevelType w:val="hybridMultilevel"/>
    <w:tmpl w:val="71924B52"/>
    <w:lvl w:ilvl="0" w:tplc="4F3AC08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CC7C6BBA">
      <w:start w:val="1"/>
      <w:numFmt w:val="lowerLetter"/>
      <w:lvlText w:val="%2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18806C7C">
      <w:start w:val="1"/>
      <w:numFmt w:val="lowerRoman"/>
      <w:lvlText w:val="%3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4C4A2C86">
      <w:start w:val="1"/>
      <w:numFmt w:val="decimal"/>
      <w:lvlText w:val="%4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CA4707C">
      <w:start w:val="1"/>
      <w:numFmt w:val="lowerLetter"/>
      <w:lvlText w:val="%5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C46A9B14">
      <w:start w:val="1"/>
      <w:numFmt w:val="lowerRoman"/>
      <w:lvlText w:val="%6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E176EE6C">
      <w:start w:val="1"/>
      <w:numFmt w:val="decimal"/>
      <w:lvlText w:val="%7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4940862E">
      <w:start w:val="1"/>
      <w:numFmt w:val="lowerLetter"/>
      <w:lvlText w:val="%8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5AEA9D4">
      <w:start w:val="1"/>
      <w:numFmt w:val="lowerRoman"/>
      <w:lvlText w:val="%9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1F09F0"/>
    <w:multiLevelType w:val="multilevel"/>
    <w:tmpl w:val="F078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3F4F0D"/>
    <w:multiLevelType w:val="multilevel"/>
    <w:tmpl w:val="E836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E30FF7"/>
    <w:multiLevelType w:val="multilevel"/>
    <w:tmpl w:val="36A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341A45"/>
    <w:multiLevelType w:val="hybridMultilevel"/>
    <w:tmpl w:val="919CADA6"/>
    <w:lvl w:ilvl="0" w:tplc="6BB8CE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46E68"/>
    <w:multiLevelType w:val="hybridMultilevel"/>
    <w:tmpl w:val="58A29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12ACF"/>
    <w:multiLevelType w:val="multilevel"/>
    <w:tmpl w:val="F6D0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EF77BE"/>
    <w:multiLevelType w:val="multilevel"/>
    <w:tmpl w:val="2810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A97529"/>
    <w:multiLevelType w:val="multilevel"/>
    <w:tmpl w:val="4C3A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8B5794"/>
    <w:multiLevelType w:val="hybridMultilevel"/>
    <w:tmpl w:val="1124E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33923"/>
    <w:multiLevelType w:val="multilevel"/>
    <w:tmpl w:val="4ED2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299C"/>
    <w:rsid w:val="00017841"/>
    <w:rsid w:val="00061191"/>
    <w:rsid w:val="00081244"/>
    <w:rsid w:val="000B4842"/>
    <w:rsid w:val="000D61A2"/>
    <w:rsid w:val="000E165B"/>
    <w:rsid w:val="001552AB"/>
    <w:rsid w:val="00191439"/>
    <w:rsid w:val="001D4939"/>
    <w:rsid w:val="001F1769"/>
    <w:rsid w:val="00222655"/>
    <w:rsid w:val="00253327"/>
    <w:rsid w:val="002D56AB"/>
    <w:rsid w:val="00333DF5"/>
    <w:rsid w:val="00354B10"/>
    <w:rsid w:val="00360C65"/>
    <w:rsid w:val="0041406F"/>
    <w:rsid w:val="00430FD9"/>
    <w:rsid w:val="00435A4D"/>
    <w:rsid w:val="00462F17"/>
    <w:rsid w:val="004738A0"/>
    <w:rsid w:val="004A2616"/>
    <w:rsid w:val="004C06A6"/>
    <w:rsid w:val="004F064B"/>
    <w:rsid w:val="004F6E09"/>
    <w:rsid w:val="005263B3"/>
    <w:rsid w:val="00530049"/>
    <w:rsid w:val="005818B0"/>
    <w:rsid w:val="0059036B"/>
    <w:rsid w:val="00592BBF"/>
    <w:rsid w:val="005A5448"/>
    <w:rsid w:val="005C232A"/>
    <w:rsid w:val="005D1B66"/>
    <w:rsid w:val="00635384"/>
    <w:rsid w:val="006A476A"/>
    <w:rsid w:val="006B551F"/>
    <w:rsid w:val="006D5175"/>
    <w:rsid w:val="006F691F"/>
    <w:rsid w:val="00731D1A"/>
    <w:rsid w:val="00780AB1"/>
    <w:rsid w:val="0078233F"/>
    <w:rsid w:val="007F4DC2"/>
    <w:rsid w:val="008116F3"/>
    <w:rsid w:val="008218C1"/>
    <w:rsid w:val="008322E5"/>
    <w:rsid w:val="00892950"/>
    <w:rsid w:val="00897BA0"/>
    <w:rsid w:val="009441B3"/>
    <w:rsid w:val="0099625B"/>
    <w:rsid w:val="009A0561"/>
    <w:rsid w:val="009B18C2"/>
    <w:rsid w:val="009D4696"/>
    <w:rsid w:val="009E6175"/>
    <w:rsid w:val="00A34337"/>
    <w:rsid w:val="00A942B1"/>
    <w:rsid w:val="00A94C44"/>
    <w:rsid w:val="00A96EA0"/>
    <w:rsid w:val="00AC767F"/>
    <w:rsid w:val="00B20A63"/>
    <w:rsid w:val="00B31149"/>
    <w:rsid w:val="00B8419E"/>
    <w:rsid w:val="00BA3D40"/>
    <w:rsid w:val="00BB0929"/>
    <w:rsid w:val="00BC75CF"/>
    <w:rsid w:val="00BF640D"/>
    <w:rsid w:val="00BF776E"/>
    <w:rsid w:val="00C0299C"/>
    <w:rsid w:val="00C13B8E"/>
    <w:rsid w:val="00C91CC6"/>
    <w:rsid w:val="00CB598E"/>
    <w:rsid w:val="00CC2827"/>
    <w:rsid w:val="00D33858"/>
    <w:rsid w:val="00DE5BCF"/>
    <w:rsid w:val="00DF2C93"/>
    <w:rsid w:val="00E307A7"/>
    <w:rsid w:val="00E37FF9"/>
    <w:rsid w:val="00E51908"/>
    <w:rsid w:val="00E5520A"/>
    <w:rsid w:val="00E810BD"/>
    <w:rsid w:val="00E92316"/>
    <w:rsid w:val="00EC46F4"/>
    <w:rsid w:val="00F23A1D"/>
    <w:rsid w:val="00F463B5"/>
    <w:rsid w:val="00F5256E"/>
    <w:rsid w:val="00F52A43"/>
    <w:rsid w:val="00F62FEC"/>
    <w:rsid w:val="00F731FB"/>
    <w:rsid w:val="00FD363A"/>
    <w:rsid w:val="00FE052E"/>
    <w:rsid w:val="00FE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59D6D-E4AF-4BDC-9857-985568D8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37"/>
  </w:style>
  <w:style w:type="paragraph" w:styleId="1">
    <w:name w:val="heading 1"/>
    <w:basedOn w:val="a"/>
    <w:next w:val="a"/>
    <w:link w:val="10"/>
    <w:uiPriority w:val="9"/>
    <w:qFormat/>
    <w:rsid w:val="00E30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99C"/>
  </w:style>
  <w:style w:type="character" w:styleId="a4">
    <w:name w:val="Hyperlink"/>
    <w:basedOn w:val="a0"/>
    <w:uiPriority w:val="99"/>
    <w:unhideWhenUsed/>
    <w:rsid w:val="00C029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99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4696"/>
    <w:pPr>
      <w:spacing w:after="0" w:line="240" w:lineRule="auto"/>
    </w:pPr>
  </w:style>
  <w:style w:type="character" w:styleId="a8">
    <w:name w:val="Strong"/>
    <w:basedOn w:val="a0"/>
    <w:uiPriority w:val="22"/>
    <w:qFormat/>
    <w:rsid w:val="00A96EA0"/>
    <w:rPr>
      <w:b/>
      <w:bCs/>
    </w:rPr>
  </w:style>
  <w:style w:type="character" w:styleId="a9">
    <w:name w:val="Emphasis"/>
    <w:basedOn w:val="a0"/>
    <w:uiPriority w:val="20"/>
    <w:qFormat/>
    <w:rsid w:val="000B4842"/>
    <w:rPr>
      <w:i/>
      <w:iCs/>
    </w:rPr>
  </w:style>
  <w:style w:type="paragraph" w:styleId="aa">
    <w:name w:val="List Paragraph"/>
    <w:basedOn w:val="a"/>
    <w:uiPriority w:val="34"/>
    <w:qFormat/>
    <w:rsid w:val="00731D1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30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430F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09445">
          <w:blockQuote w:val="1"/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176">
          <w:blockQuote w:val="1"/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366">
          <w:blockQuote w:val="1"/>
          <w:marLeft w:val="5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0052">
              <w:marLeft w:val="2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04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5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dsh.education/rdsh-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1F691-8F0C-4117-A8D5-A92D3026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Хузина</dc:creator>
  <cp:lastModifiedBy>Учетная запись Майкрософт</cp:lastModifiedBy>
  <cp:revision>11</cp:revision>
  <dcterms:created xsi:type="dcterms:W3CDTF">2022-05-12T19:04:00Z</dcterms:created>
  <dcterms:modified xsi:type="dcterms:W3CDTF">2022-06-20T07:28:00Z</dcterms:modified>
</cp:coreProperties>
</file>